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2912"/>
        <w:gridCol w:w="3892"/>
        <w:gridCol w:w="38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7" w:type="dxa"/>
            <w:gridSpan w:val="6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  <w:lang w:val="en-US" w:eastAsia="zh-CN"/>
              </w:rPr>
              <w:t>20</w:t>
            </w:r>
            <w:r>
              <w:rPr>
                <w:rFonts w:hint="eastAsia"/>
                <w:b/>
              </w:rPr>
              <w:t>年</w:t>
            </w:r>
            <w:bookmarkStart w:id="0" w:name="_GoBack"/>
            <w:bookmarkEnd w:id="0"/>
            <w:r>
              <w:rPr>
                <w:rFonts w:hint="eastAsia"/>
                <w:b/>
              </w:rPr>
              <w:t>藕舫学院英语竞赛实验班（写作竞赛班）课程表</w:t>
            </w: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单元</w:t>
            </w:r>
          </w:p>
        </w:tc>
        <w:tc>
          <w:tcPr>
            <w:tcW w:w="7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12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教学内容</w:t>
            </w:r>
          </w:p>
        </w:tc>
        <w:tc>
          <w:tcPr>
            <w:tcW w:w="3892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时间地点</w:t>
            </w:r>
          </w:p>
        </w:tc>
        <w:tc>
          <w:tcPr>
            <w:tcW w:w="3827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内容概览</w:t>
            </w:r>
          </w:p>
        </w:tc>
        <w:tc>
          <w:tcPr>
            <w:tcW w:w="184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Introduction to Uchallenge Writing Competition and General Guideline on competition preparation 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春季学期第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十九</w:t>
            </w:r>
            <w:r>
              <w:rPr>
                <w:rFonts w:hint="eastAsia"/>
                <w:sz w:val="21"/>
                <w:szCs w:val="21"/>
              </w:rPr>
              <w:t>周，周二，文C408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8:00-20:00</w:t>
            </w:r>
          </w:p>
        </w:tc>
        <w:tc>
          <w:tcPr>
            <w:tcW w:w="3827" w:type="dxa"/>
          </w:tcPr>
          <w:p>
            <w:pPr>
              <w:rPr>
                <w:rFonts w:hint="default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介绍竞赛写作文体</w:t>
            </w:r>
            <w:r>
              <w:rPr>
                <w:rFonts w:ascii="等线" w:hAnsi="等线" w:eastAsia="等线"/>
                <w:sz w:val="21"/>
                <w:szCs w:val="21"/>
              </w:rPr>
              <w:t>、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内容和特色，针对竞赛题型与特点，给出假期复习安排指导意见。</w:t>
            </w:r>
          </w:p>
        </w:tc>
        <w:tc>
          <w:tcPr>
            <w:tcW w:w="184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Critical thinking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（1</w:t>
            </w:r>
            <w:r>
              <w:rPr>
                <w:rFonts w:ascii="等线" w:hAnsi="等线" w:eastAsia="等线"/>
                <w:sz w:val="21"/>
                <w:szCs w:val="21"/>
              </w:rPr>
              <w:t>）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:brain storming, mind mapping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春季学期第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二十</w:t>
            </w:r>
            <w:r>
              <w:rPr>
                <w:rFonts w:hint="eastAsia"/>
                <w:sz w:val="21"/>
                <w:szCs w:val="21"/>
              </w:rPr>
              <w:t>周，周二，文C408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8:00-20:00</w:t>
            </w:r>
          </w:p>
        </w:tc>
        <w:tc>
          <w:tcPr>
            <w:tcW w:w="3827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掌握头脑风暴、文章构思和提纲写作的一般要领，并能够对已经立意的文章观点进行简要的口头表述。</w:t>
            </w:r>
          </w:p>
        </w:tc>
        <w:tc>
          <w:tcPr>
            <w:tcW w:w="184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Critical</w:t>
            </w:r>
            <w:r>
              <w:rPr>
                <w:rFonts w:ascii="等线" w:hAnsi="等线" w:eastAsia="等线"/>
                <w:sz w:val="21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 w:val="21"/>
                <w:szCs w:val="21"/>
              </w:rPr>
              <w:t xml:space="preserve">thinking（2）:free </w:t>
            </w:r>
            <w:r>
              <w:rPr>
                <w:rFonts w:ascii="等线" w:hAnsi="等线" w:eastAsia="等线"/>
                <w:sz w:val="21"/>
                <w:szCs w:val="21"/>
              </w:rPr>
              <w:t>writing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, editing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秋</w:t>
            </w:r>
            <w:r>
              <w:rPr>
                <w:rFonts w:hint="eastAsia"/>
                <w:sz w:val="21"/>
                <w:szCs w:val="21"/>
              </w:rPr>
              <w:t>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周，周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，文 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8:00-20:00</w:t>
            </w:r>
          </w:p>
        </w:tc>
        <w:tc>
          <w:tcPr>
            <w:tcW w:w="3827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掌握头脑风暴、文章构思和提纲写作的一般要领，并能够对已经立意的文章观点进行简要的口头表述</w:t>
            </w:r>
          </w:p>
        </w:tc>
        <w:tc>
          <w:tcPr>
            <w:tcW w:w="184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Imitating and paraphrasing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秋</w:t>
            </w:r>
            <w:r>
              <w:rPr>
                <w:rFonts w:hint="eastAsia"/>
                <w:sz w:val="21"/>
                <w:szCs w:val="21"/>
              </w:rPr>
              <w:t>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周，周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，文 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</w:t>
            </w:r>
            <w:r>
              <w:rPr>
                <w:rFonts w:hint="eastAsia"/>
                <w:sz w:val="21"/>
                <w:szCs w:val="21"/>
              </w:rPr>
              <w:t>0：0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3827" w:type="dxa"/>
          </w:tcPr>
          <w:p>
            <w:pPr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掌握地道英文句子的仿写技巧、释义技巧</w:t>
            </w:r>
          </w:p>
        </w:tc>
        <w:tc>
          <w:tcPr>
            <w:tcW w:w="1843" w:type="dxa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Structure and Style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秋</w:t>
            </w:r>
            <w:r>
              <w:rPr>
                <w:rFonts w:hint="eastAsia"/>
                <w:sz w:val="21"/>
                <w:szCs w:val="21"/>
              </w:rPr>
              <w:t>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周，周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，文C408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382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掌</w:t>
            </w:r>
            <w:r>
              <w:rPr>
                <w:rFonts w:ascii="等线" w:hAnsi="等线" w:eastAsia="等线"/>
                <w:sz w:val="21"/>
                <w:szCs w:val="21"/>
              </w:rPr>
              <w:t>握文章的篇章结构和写作手段，尤其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注意</w:t>
            </w:r>
            <w:r>
              <w:rPr>
                <w:rFonts w:ascii="等线" w:hAnsi="等线" w:eastAsia="等线"/>
                <w:sz w:val="21"/>
                <w:szCs w:val="21"/>
              </w:rPr>
              <w:t>三段式文章的写作要领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。</w:t>
            </w:r>
          </w:p>
        </w:tc>
        <w:tc>
          <w:tcPr>
            <w:tcW w:w="184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Exposition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（1）</w:t>
            </w:r>
          </w:p>
        </w:tc>
        <w:tc>
          <w:tcPr>
            <w:tcW w:w="389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秋</w:t>
            </w:r>
            <w:r>
              <w:rPr>
                <w:rFonts w:hint="eastAsia"/>
                <w:sz w:val="21"/>
                <w:szCs w:val="21"/>
              </w:rPr>
              <w:t>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周，周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，文C408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382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复赛题型：掌握说明文的几种写法，如例证法、对比对照法、因果法、分类法和定义法。</w:t>
            </w:r>
          </w:p>
        </w:tc>
        <w:tc>
          <w:tcPr>
            <w:tcW w:w="184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Exposition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（1）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周，周一，文C408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复赛题型：掌握说明文的几种写法，如例证法、对比对照法、因果法、分类法和定义法。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Exposition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sz w:val="21"/>
                <w:szCs w:val="21"/>
              </w:rPr>
              <w:t>周，周四，文C408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同上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沈春蕾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Argumentation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sz w:val="21"/>
                <w:szCs w:val="21"/>
              </w:rPr>
              <w:t>周，周一，文C408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决赛题型：掌握议论文的写作要求和要点。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Argumentation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sz w:val="21"/>
                <w:szCs w:val="21"/>
              </w:rPr>
              <w:t>周，周四，文C408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同上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Practical Writing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>周，周一，文C408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复赛题型：掌握应用文的写法及基本适用场合。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ascii="等线" w:hAnsi="等线" w:eastAsia="等线"/>
                <w:sz w:val="21"/>
                <w:szCs w:val="21"/>
              </w:rPr>
              <w:t>Narration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>周，周一，文C408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决赛题型：掌握记叙文的写作要素和写法。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赵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S</w:t>
            </w:r>
            <w:r>
              <w:rPr>
                <w:rFonts w:ascii="等线" w:hAnsi="等线" w:eastAsia="等线"/>
                <w:sz w:val="21"/>
                <w:szCs w:val="21"/>
              </w:rPr>
              <w:t>ummary</w:t>
            </w:r>
            <w:r>
              <w:rPr>
                <w:rFonts w:hint="eastAsia" w:ascii="等线" w:hAnsi="等线" w:eastAsia="等线"/>
                <w:sz w:val="21"/>
                <w:szCs w:val="21"/>
              </w:rPr>
              <w:t xml:space="preserve"> 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秋季学期第七周，周四，文C408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掌握摘要的涵义和写作要求，能够根据原文写出符合要求的摘要。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沈春蕾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Understanding</w:t>
            </w:r>
            <w:r>
              <w:rPr>
                <w:rFonts w:ascii="等线" w:hAnsi="等线" w:eastAsia="等线"/>
                <w:sz w:val="21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C</w:t>
            </w:r>
            <w:r>
              <w:rPr>
                <w:rFonts w:ascii="等线" w:hAnsi="等线" w:eastAsia="等线"/>
                <w:sz w:val="21"/>
                <w:szCs w:val="21"/>
              </w:rPr>
              <w:t>ontest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/>
                <w:sz w:val="21"/>
                <w:szCs w:val="21"/>
              </w:rPr>
              <w:t>周，周六，文C408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等线" w:hAnsi="等线" w:eastAsia="等线"/>
                <w:spacing w:val="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竞赛规则和历年真题的解析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Model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Test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/>
                <w:sz w:val="21"/>
                <w:szCs w:val="21"/>
              </w:rPr>
              <w:t>周，周一，文C408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等线" w:hAnsi="等线" w:eastAsia="等线"/>
                <w:spacing w:val="0"/>
                <w:szCs w:val="21"/>
              </w:rPr>
            </w:pPr>
            <w:r>
              <w:rPr>
                <w:rFonts w:hint="eastAsia" w:ascii="等线" w:hAnsi="等线" w:eastAsia="等线"/>
                <w:spacing w:val="0"/>
                <w:szCs w:val="21"/>
              </w:rPr>
              <w:t>真题分析、模拟考试和实战训练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4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91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Model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Test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2)</w:t>
            </w:r>
          </w:p>
        </w:tc>
        <w:tc>
          <w:tcPr>
            <w:tcW w:w="3892" w:type="dxa"/>
          </w:tcPr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秋季学期第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/>
                <w:sz w:val="21"/>
                <w:szCs w:val="21"/>
              </w:rPr>
              <w:t>周，周四，文C408</w:t>
            </w:r>
          </w:p>
          <w:p>
            <w:pPr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0-20</w:t>
            </w:r>
            <w:r>
              <w:rPr>
                <w:rFonts w:hint="eastAsia"/>
                <w:sz w:val="21"/>
                <w:szCs w:val="21"/>
              </w:rPr>
              <w:t>：0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</w:tcPr>
          <w:p>
            <w:pPr>
              <w:pStyle w:val="2"/>
              <w:adjustRightInd w:val="0"/>
              <w:snapToGrid w:val="0"/>
              <w:ind w:firstLine="0"/>
              <w:jc w:val="left"/>
              <w:rPr>
                <w:rFonts w:ascii="等线" w:hAnsi="等线" w:eastAsia="等线"/>
                <w:spacing w:val="0"/>
                <w:szCs w:val="21"/>
              </w:rPr>
            </w:pPr>
            <w:r>
              <w:rPr>
                <w:rFonts w:hint="eastAsia" w:ascii="等线" w:hAnsi="等线" w:eastAsia="等线"/>
                <w:spacing w:val="0"/>
                <w:szCs w:val="21"/>
              </w:rPr>
              <w:t>模拟考试和实战训练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张雅</w:t>
            </w:r>
          </w:p>
        </w:tc>
      </w:tr>
    </w:tbl>
    <w:p>
      <w:pPr>
        <w:jc w:val="center"/>
      </w:pPr>
    </w:p>
    <w:p>
      <w:pPr>
        <w:ind w:left="14640" w:hanging="14640" w:hangingChars="6100"/>
        <w:jc w:val="left"/>
      </w:pPr>
      <w:r>
        <w:rPr>
          <w:rFonts w:hint="eastAsia"/>
          <w:lang w:val="en-US" w:eastAsia="zh-CN"/>
        </w:rPr>
        <w:t>注：2020年秋季校复赛（江苏省赛）将于10月下旬举行。</w:t>
      </w:r>
      <w:r>
        <w:rPr>
          <w:rFonts w:hint="eastAsia"/>
        </w:rPr>
        <w:t xml:space="preserve">     </w:t>
      </w:r>
    </w:p>
    <w:p>
      <w:pPr>
        <w:ind w:left="14640" w:hanging="14640" w:hangingChars="6100"/>
        <w:jc w:val="left"/>
      </w:pPr>
    </w:p>
    <w:sectPr>
      <w:footerReference r:id="rId3" w:type="default"/>
      <w:footerReference r:id="rId4" w:type="even"/>
      <w:pgSz w:w="16840" w:h="11900" w:orient="landscape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898403488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25972952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52"/>
    <w:rsid w:val="00006CC8"/>
    <w:rsid w:val="000751CD"/>
    <w:rsid w:val="000B25FB"/>
    <w:rsid w:val="000B7EB6"/>
    <w:rsid w:val="000D22A8"/>
    <w:rsid w:val="00114976"/>
    <w:rsid w:val="001179FB"/>
    <w:rsid w:val="00142854"/>
    <w:rsid w:val="001633C2"/>
    <w:rsid w:val="001C1B0D"/>
    <w:rsid w:val="001D55A3"/>
    <w:rsid w:val="00201BF3"/>
    <w:rsid w:val="0028381B"/>
    <w:rsid w:val="00306B15"/>
    <w:rsid w:val="00316144"/>
    <w:rsid w:val="00340022"/>
    <w:rsid w:val="00347CAC"/>
    <w:rsid w:val="003510D2"/>
    <w:rsid w:val="00386658"/>
    <w:rsid w:val="003C478A"/>
    <w:rsid w:val="003C67EE"/>
    <w:rsid w:val="003D35C1"/>
    <w:rsid w:val="003E140D"/>
    <w:rsid w:val="0043166E"/>
    <w:rsid w:val="0044647C"/>
    <w:rsid w:val="004535C8"/>
    <w:rsid w:val="00454EAC"/>
    <w:rsid w:val="00473CE5"/>
    <w:rsid w:val="004A4B2F"/>
    <w:rsid w:val="005152BD"/>
    <w:rsid w:val="005340D3"/>
    <w:rsid w:val="00550B58"/>
    <w:rsid w:val="00570B74"/>
    <w:rsid w:val="00572A91"/>
    <w:rsid w:val="00595A80"/>
    <w:rsid w:val="00596D61"/>
    <w:rsid w:val="006122C8"/>
    <w:rsid w:val="00671C51"/>
    <w:rsid w:val="00693E2B"/>
    <w:rsid w:val="006D2317"/>
    <w:rsid w:val="006E35AA"/>
    <w:rsid w:val="006F1160"/>
    <w:rsid w:val="00730313"/>
    <w:rsid w:val="007A7E66"/>
    <w:rsid w:val="007E1768"/>
    <w:rsid w:val="007E641A"/>
    <w:rsid w:val="0081093F"/>
    <w:rsid w:val="00885608"/>
    <w:rsid w:val="00887AC8"/>
    <w:rsid w:val="0089476A"/>
    <w:rsid w:val="008A5092"/>
    <w:rsid w:val="008B0232"/>
    <w:rsid w:val="008B6152"/>
    <w:rsid w:val="008D0687"/>
    <w:rsid w:val="009339D4"/>
    <w:rsid w:val="00965356"/>
    <w:rsid w:val="00980BF1"/>
    <w:rsid w:val="009959E0"/>
    <w:rsid w:val="009E085E"/>
    <w:rsid w:val="00A002B5"/>
    <w:rsid w:val="00A01CB8"/>
    <w:rsid w:val="00A642B2"/>
    <w:rsid w:val="00B16D1D"/>
    <w:rsid w:val="00B54646"/>
    <w:rsid w:val="00B73F7B"/>
    <w:rsid w:val="00B8305C"/>
    <w:rsid w:val="00B874CC"/>
    <w:rsid w:val="00BE0823"/>
    <w:rsid w:val="00BE0A33"/>
    <w:rsid w:val="00BE31E5"/>
    <w:rsid w:val="00C1671B"/>
    <w:rsid w:val="00C20B15"/>
    <w:rsid w:val="00C53DEC"/>
    <w:rsid w:val="00C7509D"/>
    <w:rsid w:val="00C80DF9"/>
    <w:rsid w:val="00D04635"/>
    <w:rsid w:val="00D3526D"/>
    <w:rsid w:val="00D57D95"/>
    <w:rsid w:val="00E1128D"/>
    <w:rsid w:val="00E20294"/>
    <w:rsid w:val="00E354D7"/>
    <w:rsid w:val="00E52D2D"/>
    <w:rsid w:val="00E66DFB"/>
    <w:rsid w:val="00E93918"/>
    <w:rsid w:val="00F12338"/>
    <w:rsid w:val="00F15490"/>
    <w:rsid w:val="00F34C6C"/>
    <w:rsid w:val="00F5720C"/>
    <w:rsid w:val="00F63201"/>
    <w:rsid w:val="00F63D33"/>
    <w:rsid w:val="00FB700E"/>
    <w:rsid w:val="00FD61E7"/>
    <w:rsid w:val="00FD62FA"/>
    <w:rsid w:val="00FE30DC"/>
    <w:rsid w:val="00FF7993"/>
    <w:rsid w:val="00FF7B6D"/>
    <w:rsid w:val="04311D7C"/>
    <w:rsid w:val="0C714742"/>
    <w:rsid w:val="0D18046C"/>
    <w:rsid w:val="16D136D1"/>
    <w:rsid w:val="1AF6486B"/>
    <w:rsid w:val="1BEA2B2C"/>
    <w:rsid w:val="1E19225E"/>
    <w:rsid w:val="20694523"/>
    <w:rsid w:val="228D09A3"/>
    <w:rsid w:val="23610FD9"/>
    <w:rsid w:val="27D9083F"/>
    <w:rsid w:val="285942E8"/>
    <w:rsid w:val="2CB33242"/>
    <w:rsid w:val="2F5727BD"/>
    <w:rsid w:val="2F666E5E"/>
    <w:rsid w:val="2FC14A4A"/>
    <w:rsid w:val="3043443D"/>
    <w:rsid w:val="33666351"/>
    <w:rsid w:val="36CA1CD9"/>
    <w:rsid w:val="380F5641"/>
    <w:rsid w:val="3D5548A4"/>
    <w:rsid w:val="406F68DB"/>
    <w:rsid w:val="425E0B47"/>
    <w:rsid w:val="44F80444"/>
    <w:rsid w:val="47921DB9"/>
    <w:rsid w:val="47B752DB"/>
    <w:rsid w:val="53CE3B4C"/>
    <w:rsid w:val="55276375"/>
    <w:rsid w:val="596056BC"/>
    <w:rsid w:val="5A4C37DD"/>
    <w:rsid w:val="5B9C3826"/>
    <w:rsid w:val="5E5F0325"/>
    <w:rsid w:val="699B0155"/>
    <w:rsid w:val="6A05606E"/>
    <w:rsid w:val="6E1540E9"/>
    <w:rsid w:val="703F0E79"/>
    <w:rsid w:val="734E1514"/>
    <w:rsid w:val="78C86315"/>
    <w:rsid w:val="792D7191"/>
    <w:rsid w:val="7CD2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420"/>
    </w:pPr>
    <w:rPr>
      <w:rFonts w:ascii="Calibri" w:hAnsi="Calibri" w:eastAsia="宋体" w:cs="Times New Roman"/>
      <w:spacing w:val="8"/>
      <w:sz w:val="21"/>
      <w:szCs w:val="23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正文文本缩进 Char"/>
    <w:basedOn w:val="6"/>
    <w:link w:val="2"/>
    <w:qFormat/>
    <w:uiPriority w:val="0"/>
    <w:rPr>
      <w:rFonts w:ascii="Calibri" w:hAnsi="Calibri" w:eastAsia="宋体" w:cs="Times New Roman"/>
      <w:spacing w:val="8"/>
      <w:sz w:val="21"/>
      <w:szCs w:val="23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1289</Characters>
  <Lines>10</Lines>
  <Paragraphs>3</Paragraphs>
  <TotalTime>8</TotalTime>
  <ScaleCrop>false</ScaleCrop>
  <LinksUpToDate>false</LinksUpToDate>
  <CharactersWithSpaces>1511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2019-03-26T08:02:00Z</dcterms:created>
  <dc:creator>Jack</dc:creator>
  <cp:lastModifiedBy>芳芳</cp:lastModifiedBy>
  <dcterms:modified xsi:type="dcterms:W3CDTF">2020-06-01T01:00:55Z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