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5C3D4" w14:textId="77777777" w:rsidR="0045302E" w:rsidRDefault="0045302E" w:rsidP="0045302E">
      <w:pPr>
        <w:spacing w:line="500" w:lineRule="exact"/>
        <w:jc w:val="left"/>
        <w:rPr>
          <w:rFonts w:ascii="SimSun" w:hAnsi="SimSun"/>
          <w:sz w:val="24"/>
        </w:rPr>
      </w:pPr>
      <w:r>
        <w:rPr>
          <w:rFonts w:ascii="SimSun" w:hAnsi="SimSun" w:hint="eastAsia"/>
          <w:sz w:val="24"/>
        </w:rPr>
        <w:t>附件</w:t>
      </w:r>
      <w:r>
        <w:rPr>
          <w:rFonts w:ascii="SimSun" w:hAnsi="SimSun"/>
          <w:sz w:val="24"/>
        </w:rPr>
        <w:t xml:space="preserve"> </w:t>
      </w:r>
    </w:p>
    <w:p w14:paraId="11611200" w14:textId="4A13FB1F" w:rsidR="0045302E" w:rsidRPr="006875E6" w:rsidRDefault="0045302E" w:rsidP="0045302E">
      <w:pPr>
        <w:spacing w:line="500" w:lineRule="exact"/>
        <w:jc w:val="left"/>
        <w:rPr>
          <w:rFonts w:ascii="SimSun" w:hAnsi="SimSun"/>
          <w:sz w:val="24"/>
        </w:rPr>
      </w:pPr>
      <w:r w:rsidRPr="006875E6">
        <w:rPr>
          <w:sz w:val="24"/>
        </w:rPr>
        <w:t>2020-2021</w:t>
      </w:r>
      <w:r w:rsidRPr="006875E6">
        <w:rPr>
          <w:rFonts w:hint="eastAsia"/>
          <w:sz w:val="24"/>
        </w:rPr>
        <w:t>第二学期</w:t>
      </w:r>
      <w:r w:rsidRPr="006875E6">
        <w:rPr>
          <w:sz w:val="24"/>
        </w:rPr>
        <w:t xml:space="preserve"> </w:t>
      </w:r>
      <w:r w:rsidRPr="006875E6">
        <w:rPr>
          <w:rFonts w:hint="eastAsia"/>
          <w:sz w:val="24"/>
        </w:rPr>
        <w:t>藕舫学院演讲竞赛班课程安排</w:t>
      </w:r>
    </w:p>
    <w:p w14:paraId="53FC4D36" w14:textId="77777777" w:rsidR="0045302E" w:rsidRDefault="0045302E" w:rsidP="004530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491"/>
        <w:gridCol w:w="2552"/>
        <w:gridCol w:w="3594"/>
      </w:tblGrid>
      <w:tr w:rsidR="0045302E" w14:paraId="01D5594E" w14:textId="77777777" w:rsidTr="00FF1750">
        <w:tc>
          <w:tcPr>
            <w:tcW w:w="885" w:type="dxa"/>
            <w:shd w:val="clear" w:color="auto" w:fill="auto"/>
          </w:tcPr>
          <w:p w14:paraId="112AE7D6" w14:textId="77777777" w:rsidR="0045302E" w:rsidRDefault="0045302E" w:rsidP="00FF1750">
            <w:r>
              <w:rPr>
                <w:rFonts w:hint="eastAsia"/>
              </w:rPr>
              <w:t>周次</w:t>
            </w:r>
          </w:p>
        </w:tc>
        <w:tc>
          <w:tcPr>
            <w:tcW w:w="1491" w:type="dxa"/>
            <w:shd w:val="clear" w:color="auto" w:fill="auto"/>
          </w:tcPr>
          <w:p w14:paraId="360CC0B4" w14:textId="77777777" w:rsidR="0045302E" w:rsidRDefault="0045302E" w:rsidP="00FF1750">
            <w:r>
              <w:rPr>
                <w:rFonts w:hint="eastAsia"/>
              </w:rPr>
              <w:t>周二</w:t>
            </w:r>
          </w:p>
        </w:tc>
        <w:tc>
          <w:tcPr>
            <w:tcW w:w="2552" w:type="dxa"/>
            <w:shd w:val="clear" w:color="auto" w:fill="auto"/>
          </w:tcPr>
          <w:p w14:paraId="22498991" w14:textId="77777777" w:rsidR="0045302E" w:rsidRDefault="0045302E" w:rsidP="00FF1750">
            <w:r>
              <w:rPr>
                <w:rFonts w:hint="eastAsia"/>
              </w:rPr>
              <w:t>主题</w:t>
            </w:r>
          </w:p>
        </w:tc>
        <w:tc>
          <w:tcPr>
            <w:tcW w:w="3594" w:type="dxa"/>
          </w:tcPr>
          <w:p w14:paraId="7A2F40C9" w14:textId="77777777" w:rsidR="0045302E" w:rsidRDefault="0045302E" w:rsidP="00FF1750">
            <w:r>
              <w:rPr>
                <w:rFonts w:hint="eastAsia"/>
              </w:rPr>
              <w:t>具体内容</w:t>
            </w:r>
          </w:p>
        </w:tc>
      </w:tr>
      <w:tr w:rsidR="0045302E" w14:paraId="207AC934" w14:textId="77777777" w:rsidTr="00FF1750">
        <w:tc>
          <w:tcPr>
            <w:tcW w:w="885" w:type="dxa"/>
            <w:shd w:val="clear" w:color="auto" w:fill="auto"/>
          </w:tcPr>
          <w:p w14:paraId="70CFC998" w14:textId="77777777" w:rsidR="0045302E" w:rsidRPr="008E7C9E" w:rsidRDefault="0045302E" w:rsidP="00FF1750">
            <w:pPr>
              <w:rPr>
                <w:vertAlign w:val="superscript"/>
              </w:rPr>
            </w:pPr>
            <w:r>
              <w:t>10</w:t>
            </w:r>
            <w:r w:rsidRPr="008E7C9E">
              <w:rPr>
                <w:rFonts w:hint="eastAsia"/>
                <w:vertAlign w:val="superscript"/>
              </w:rPr>
              <w:t>th</w:t>
            </w:r>
          </w:p>
          <w:p w14:paraId="6E75B844" w14:textId="77777777" w:rsidR="0045302E" w:rsidRDefault="0045302E" w:rsidP="00FF1750"/>
        </w:tc>
        <w:tc>
          <w:tcPr>
            <w:tcW w:w="1491" w:type="dxa"/>
            <w:shd w:val="clear" w:color="auto" w:fill="E2EFD9"/>
          </w:tcPr>
          <w:p w14:paraId="352AF6C6" w14:textId="77777777" w:rsidR="0045302E" w:rsidRDefault="0045302E" w:rsidP="00FF1750">
            <w:r>
              <w:t>A</w:t>
            </w:r>
            <w:r>
              <w:rPr>
                <w:rFonts w:hint="eastAsia"/>
              </w:rPr>
              <w:t>pr</w:t>
            </w:r>
            <w:r>
              <w:t xml:space="preserve"> 27</w:t>
            </w:r>
          </w:p>
          <w:p w14:paraId="4C49DD53" w14:textId="77777777" w:rsidR="0045302E" w:rsidRDefault="0045302E" w:rsidP="00FF1750">
            <w:r>
              <w:t xml:space="preserve">L1 </w:t>
            </w:r>
          </w:p>
          <w:p w14:paraId="48BC995C" w14:textId="77777777" w:rsidR="0045302E" w:rsidRDefault="0045302E" w:rsidP="00FF1750">
            <w:pPr>
              <w:jc w:val="left"/>
            </w:pPr>
            <w:r>
              <w:rPr>
                <w:rFonts w:hint="eastAsia"/>
              </w:rPr>
              <w:t>明德</w:t>
            </w:r>
            <w:r>
              <w:rPr>
                <w:rFonts w:hint="eastAsia"/>
              </w:rPr>
              <w:t>S</w:t>
            </w:r>
            <w:r>
              <w:t>103</w:t>
            </w:r>
          </w:p>
        </w:tc>
        <w:tc>
          <w:tcPr>
            <w:tcW w:w="2552" w:type="dxa"/>
            <w:shd w:val="clear" w:color="auto" w:fill="auto"/>
          </w:tcPr>
          <w:p w14:paraId="065440F5" w14:textId="77777777" w:rsidR="0045302E" w:rsidRDefault="0045302E" w:rsidP="00FF1750">
            <w:r>
              <w:t xml:space="preserve">Course Orientation &amp; </w:t>
            </w:r>
            <w:proofErr w:type="spellStart"/>
            <w:r>
              <w:t>UChallenge</w:t>
            </w:r>
            <w:proofErr w:type="spellEnd"/>
            <w:r>
              <w:t xml:space="preserve"> Cup overview</w:t>
            </w:r>
          </w:p>
        </w:tc>
        <w:tc>
          <w:tcPr>
            <w:tcW w:w="3594" w:type="dxa"/>
          </w:tcPr>
          <w:p w14:paraId="694CA502" w14:textId="77777777" w:rsidR="0045302E" w:rsidRDefault="0045302E" w:rsidP="00FF1750">
            <w:pPr>
              <w:pStyle w:val="TableStyle2"/>
            </w:pPr>
            <w:r>
              <w:t>Introduction to this course;</w:t>
            </w:r>
          </w:p>
          <w:p w14:paraId="3C632BCC" w14:textId="77777777" w:rsidR="0045302E" w:rsidRDefault="0045302E" w:rsidP="00FF1750">
            <w:pPr>
              <w:pStyle w:val="TableStyle2"/>
            </w:pPr>
            <w:r>
              <w:t>Overview of UChallenge Competition</w:t>
            </w:r>
          </w:p>
          <w:p w14:paraId="4394046E" w14:textId="77777777" w:rsidR="0045302E" w:rsidRPr="00C661CD" w:rsidRDefault="0045302E" w:rsidP="00FF1750">
            <w:r>
              <w:t>Group Activities</w:t>
            </w:r>
          </w:p>
        </w:tc>
      </w:tr>
      <w:tr w:rsidR="0045302E" w14:paraId="76A24C07" w14:textId="77777777" w:rsidTr="00FF1750">
        <w:trPr>
          <w:trHeight w:val="420"/>
        </w:trPr>
        <w:tc>
          <w:tcPr>
            <w:tcW w:w="885" w:type="dxa"/>
            <w:shd w:val="clear" w:color="auto" w:fill="auto"/>
          </w:tcPr>
          <w:p w14:paraId="2185902E" w14:textId="77777777" w:rsidR="0045302E" w:rsidRDefault="0045302E" w:rsidP="00FF1750">
            <w:r>
              <w:t>11</w:t>
            </w:r>
            <w:r w:rsidRPr="008E7C9E">
              <w:rPr>
                <w:vertAlign w:val="superscript"/>
              </w:rPr>
              <w:t>th</w:t>
            </w:r>
          </w:p>
          <w:p w14:paraId="1BF908B5" w14:textId="77777777" w:rsidR="0045302E" w:rsidRDefault="0045302E" w:rsidP="00FF1750"/>
        </w:tc>
        <w:tc>
          <w:tcPr>
            <w:tcW w:w="1491" w:type="dxa"/>
            <w:shd w:val="clear" w:color="auto" w:fill="FBE4D5"/>
          </w:tcPr>
          <w:p w14:paraId="3BCFD2FC" w14:textId="77777777" w:rsidR="0045302E" w:rsidRDefault="0045302E" w:rsidP="00FF1750">
            <w:r>
              <w:rPr>
                <w:rFonts w:hint="eastAsia"/>
              </w:rPr>
              <w:t>五一假期</w:t>
            </w:r>
          </w:p>
        </w:tc>
        <w:tc>
          <w:tcPr>
            <w:tcW w:w="2552" w:type="dxa"/>
            <w:shd w:val="clear" w:color="auto" w:fill="FBE4D5"/>
          </w:tcPr>
          <w:p w14:paraId="2EDDCF1C" w14:textId="77777777" w:rsidR="0045302E" w:rsidRDefault="0045302E" w:rsidP="00FF1750"/>
        </w:tc>
        <w:tc>
          <w:tcPr>
            <w:tcW w:w="3594" w:type="dxa"/>
            <w:shd w:val="clear" w:color="auto" w:fill="FBE4D5"/>
          </w:tcPr>
          <w:p w14:paraId="0E5F3C8B" w14:textId="77777777" w:rsidR="0045302E" w:rsidRDefault="0045302E" w:rsidP="00FF1750"/>
        </w:tc>
      </w:tr>
      <w:tr w:rsidR="0045302E" w14:paraId="4661D5A8" w14:textId="77777777" w:rsidTr="00FF1750">
        <w:tc>
          <w:tcPr>
            <w:tcW w:w="885" w:type="dxa"/>
            <w:shd w:val="clear" w:color="auto" w:fill="auto"/>
          </w:tcPr>
          <w:p w14:paraId="4B4B96D6" w14:textId="77777777" w:rsidR="0045302E" w:rsidRDefault="0045302E" w:rsidP="00FF1750">
            <w:r>
              <w:t>12</w:t>
            </w:r>
            <w:r w:rsidRPr="008E7C9E">
              <w:rPr>
                <w:vertAlign w:val="superscript"/>
              </w:rPr>
              <w:t>th</w:t>
            </w:r>
          </w:p>
          <w:p w14:paraId="2DE677F8" w14:textId="77777777" w:rsidR="0045302E" w:rsidRDefault="0045302E" w:rsidP="00FF1750"/>
        </w:tc>
        <w:tc>
          <w:tcPr>
            <w:tcW w:w="1491" w:type="dxa"/>
            <w:shd w:val="clear" w:color="auto" w:fill="E2EFD9"/>
          </w:tcPr>
          <w:p w14:paraId="7D9531F7" w14:textId="77777777" w:rsidR="0045302E" w:rsidRDefault="0045302E" w:rsidP="00FF1750">
            <w:r>
              <w:t>May11</w:t>
            </w:r>
          </w:p>
          <w:p w14:paraId="5FAADEDE" w14:textId="77777777" w:rsidR="0045302E" w:rsidRDefault="0045302E" w:rsidP="00FF1750">
            <w:r>
              <w:t>L2</w:t>
            </w:r>
          </w:p>
          <w:p w14:paraId="3934DA84" w14:textId="77777777" w:rsidR="0045302E" w:rsidRDefault="0045302E" w:rsidP="00FF1750">
            <w:r>
              <w:rPr>
                <w:rFonts w:hint="eastAsia"/>
              </w:rPr>
              <w:t>明德</w:t>
            </w:r>
            <w:r>
              <w:rPr>
                <w:rFonts w:hint="eastAsia"/>
              </w:rPr>
              <w:t>S</w:t>
            </w:r>
            <w:r>
              <w:t>103</w:t>
            </w:r>
          </w:p>
        </w:tc>
        <w:tc>
          <w:tcPr>
            <w:tcW w:w="2552" w:type="dxa"/>
            <w:shd w:val="clear" w:color="auto" w:fill="auto"/>
          </w:tcPr>
          <w:p w14:paraId="3BAFDB10" w14:textId="77777777" w:rsidR="0045302E" w:rsidRDefault="0045302E" w:rsidP="00FF1750">
            <w:r>
              <w:t>Psychology involved</w:t>
            </w:r>
          </w:p>
        </w:tc>
        <w:tc>
          <w:tcPr>
            <w:tcW w:w="3594" w:type="dxa"/>
          </w:tcPr>
          <w:p w14:paraId="6473B7DF" w14:textId="77777777" w:rsidR="0045302E" w:rsidRDefault="0045302E" w:rsidP="00FF1750">
            <w:r>
              <w:t>Stage fright; body language; voice; time management; audience</w:t>
            </w:r>
          </w:p>
        </w:tc>
      </w:tr>
      <w:tr w:rsidR="0045302E" w14:paraId="6A4BC1F1" w14:textId="77777777" w:rsidTr="00FF1750">
        <w:tc>
          <w:tcPr>
            <w:tcW w:w="885" w:type="dxa"/>
            <w:shd w:val="clear" w:color="auto" w:fill="auto"/>
          </w:tcPr>
          <w:p w14:paraId="324E5A3C" w14:textId="77777777" w:rsidR="0045302E" w:rsidRDefault="0045302E" w:rsidP="00FF1750">
            <w:r>
              <w:t>13</w:t>
            </w:r>
            <w:r w:rsidRPr="008E7C9E">
              <w:rPr>
                <w:vertAlign w:val="superscript"/>
              </w:rPr>
              <w:t>th</w:t>
            </w:r>
          </w:p>
          <w:p w14:paraId="02E87F3A" w14:textId="77777777" w:rsidR="0045302E" w:rsidRDefault="0045302E" w:rsidP="00FF1750"/>
        </w:tc>
        <w:tc>
          <w:tcPr>
            <w:tcW w:w="1491" w:type="dxa"/>
            <w:shd w:val="clear" w:color="auto" w:fill="E2EFD9"/>
          </w:tcPr>
          <w:p w14:paraId="2C6575DD" w14:textId="77777777" w:rsidR="0045302E" w:rsidRDefault="0045302E" w:rsidP="00FF1750">
            <w:r>
              <w:t>May18</w:t>
            </w:r>
          </w:p>
          <w:p w14:paraId="4B67760E" w14:textId="77777777" w:rsidR="0045302E" w:rsidRDefault="0045302E" w:rsidP="00FF1750">
            <w:r>
              <w:t>L3</w:t>
            </w:r>
          </w:p>
          <w:p w14:paraId="5B28CE9A" w14:textId="77777777" w:rsidR="0045302E" w:rsidRDefault="0045302E" w:rsidP="00FF1750">
            <w:r>
              <w:rPr>
                <w:rFonts w:hint="eastAsia"/>
              </w:rPr>
              <w:t>明德</w:t>
            </w:r>
            <w:r>
              <w:rPr>
                <w:rFonts w:hint="eastAsia"/>
              </w:rPr>
              <w:t>S</w:t>
            </w:r>
            <w:r>
              <w:t>103</w:t>
            </w:r>
          </w:p>
        </w:tc>
        <w:tc>
          <w:tcPr>
            <w:tcW w:w="2552" w:type="dxa"/>
            <w:shd w:val="clear" w:color="auto" w:fill="auto"/>
          </w:tcPr>
          <w:p w14:paraId="478AC9C7" w14:textId="77777777" w:rsidR="0045302E" w:rsidRDefault="0045302E" w:rsidP="00FF1750">
            <w:r>
              <w:t xml:space="preserve">Prepare a </w:t>
            </w:r>
            <w:proofErr w:type="gramStart"/>
            <w:r>
              <w:t>speech-1</w:t>
            </w:r>
            <w:proofErr w:type="gramEnd"/>
          </w:p>
        </w:tc>
        <w:tc>
          <w:tcPr>
            <w:tcW w:w="3594" w:type="dxa"/>
          </w:tcPr>
          <w:p w14:paraId="326BBD59" w14:textId="77777777" w:rsidR="0045302E" w:rsidRDefault="0045302E" w:rsidP="00FF1750">
            <w:r>
              <w:t>Study the topic, purpose &amp; Thesis</w:t>
            </w:r>
          </w:p>
        </w:tc>
      </w:tr>
      <w:tr w:rsidR="0045302E" w14:paraId="632F76AD" w14:textId="77777777" w:rsidTr="00FF1750">
        <w:tc>
          <w:tcPr>
            <w:tcW w:w="885" w:type="dxa"/>
            <w:shd w:val="clear" w:color="auto" w:fill="auto"/>
          </w:tcPr>
          <w:p w14:paraId="775C26BF" w14:textId="77777777" w:rsidR="0045302E" w:rsidRDefault="0045302E" w:rsidP="00FF1750">
            <w:r>
              <w:t>14</w:t>
            </w:r>
            <w:r w:rsidRPr="008E7C9E">
              <w:rPr>
                <w:vertAlign w:val="superscript"/>
              </w:rPr>
              <w:t>th</w:t>
            </w:r>
          </w:p>
          <w:p w14:paraId="25475251" w14:textId="77777777" w:rsidR="0045302E" w:rsidRDefault="0045302E" w:rsidP="00FF1750"/>
        </w:tc>
        <w:tc>
          <w:tcPr>
            <w:tcW w:w="1491" w:type="dxa"/>
            <w:shd w:val="clear" w:color="auto" w:fill="E2EFD9"/>
          </w:tcPr>
          <w:p w14:paraId="3C2DBAAD" w14:textId="77777777" w:rsidR="0045302E" w:rsidRDefault="0045302E" w:rsidP="00FF1750">
            <w:r>
              <w:t>May25</w:t>
            </w:r>
          </w:p>
          <w:p w14:paraId="415F631A" w14:textId="77777777" w:rsidR="0045302E" w:rsidRDefault="0045302E" w:rsidP="00FF1750">
            <w:r>
              <w:t>L4</w:t>
            </w:r>
          </w:p>
          <w:p w14:paraId="0369B7A3" w14:textId="77777777" w:rsidR="0045302E" w:rsidRDefault="0045302E" w:rsidP="00FF1750">
            <w:r>
              <w:rPr>
                <w:rFonts w:hint="eastAsia"/>
              </w:rPr>
              <w:t>明德</w:t>
            </w:r>
            <w:r>
              <w:rPr>
                <w:rFonts w:hint="eastAsia"/>
              </w:rPr>
              <w:t>S</w:t>
            </w:r>
            <w:r>
              <w:t>103</w:t>
            </w:r>
          </w:p>
        </w:tc>
        <w:tc>
          <w:tcPr>
            <w:tcW w:w="2552" w:type="dxa"/>
            <w:shd w:val="clear" w:color="auto" w:fill="auto"/>
          </w:tcPr>
          <w:p w14:paraId="09B69DDE" w14:textId="77777777" w:rsidR="0045302E" w:rsidRDefault="0045302E" w:rsidP="00FF1750">
            <w:r>
              <w:t xml:space="preserve">Prepare a </w:t>
            </w:r>
            <w:proofErr w:type="gramStart"/>
            <w:r>
              <w:t>speech-2</w:t>
            </w:r>
            <w:proofErr w:type="gramEnd"/>
          </w:p>
        </w:tc>
        <w:tc>
          <w:tcPr>
            <w:tcW w:w="3594" w:type="dxa"/>
          </w:tcPr>
          <w:p w14:paraId="3DD30339" w14:textId="77777777" w:rsidR="0045302E" w:rsidRDefault="0045302E" w:rsidP="00FF1750">
            <w:r>
              <w:t>Main supporting ideas &amp; examples</w:t>
            </w:r>
          </w:p>
        </w:tc>
      </w:tr>
      <w:tr w:rsidR="0045302E" w14:paraId="178C3191" w14:textId="77777777" w:rsidTr="00FF1750">
        <w:tc>
          <w:tcPr>
            <w:tcW w:w="885" w:type="dxa"/>
            <w:shd w:val="clear" w:color="auto" w:fill="auto"/>
          </w:tcPr>
          <w:p w14:paraId="2EE8A3F0" w14:textId="77777777" w:rsidR="0045302E" w:rsidRDefault="0045302E" w:rsidP="00FF1750">
            <w:r>
              <w:t>15</w:t>
            </w:r>
            <w:r w:rsidRPr="008E7C9E">
              <w:rPr>
                <w:vertAlign w:val="superscript"/>
              </w:rPr>
              <w:t>th</w:t>
            </w:r>
          </w:p>
          <w:p w14:paraId="2DE606E7" w14:textId="77777777" w:rsidR="0045302E" w:rsidRDefault="0045302E" w:rsidP="00FF1750"/>
        </w:tc>
        <w:tc>
          <w:tcPr>
            <w:tcW w:w="1491" w:type="dxa"/>
            <w:shd w:val="clear" w:color="auto" w:fill="E2EFD9"/>
          </w:tcPr>
          <w:p w14:paraId="6CA3A827" w14:textId="77777777" w:rsidR="0045302E" w:rsidRDefault="0045302E" w:rsidP="00FF1750">
            <w:r>
              <w:t>Jun 1</w:t>
            </w:r>
          </w:p>
          <w:p w14:paraId="5D76D102" w14:textId="77777777" w:rsidR="0045302E" w:rsidRDefault="0045302E" w:rsidP="00FF1750">
            <w:r>
              <w:t>L5</w:t>
            </w:r>
          </w:p>
          <w:p w14:paraId="323D28D9" w14:textId="77777777" w:rsidR="0045302E" w:rsidRDefault="0045302E" w:rsidP="00FF1750">
            <w:r>
              <w:rPr>
                <w:rFonts w:hint="eastAsia"/>
              </w:rPr>
              <w:t>明德</w:t>
            </w:r>
            <w:r>
              <w:rPr>
                <w:rFonts w:hint="eastAsia"/>
              </w:rPr>
              <w:t>S</w:t>
            </w:r>
            <w:r>
              <w:t>103</w:t>
            </w:r>
          </w:p>
        </w:tc>
        <w:tc>
          <w:tcPr>
            <w:tcW w:w="2552" w:type="dxa"/>
            <w:shd w:val="clear" w:color="auto" w:fill="auto"/>
          </w:tcPr>
          <w:p w14:paraId="6F54CE9E" w14:textId="77777777" w:rsidR="0045302E" w:rsidRDefault="0045302E" w:rsidP="00FF1750">
            <w:r>
              <w:t xml:space="preserve">Outline the </w:t>
            </w:r>
            <w:proofErr w:type="gramStart"/>
            <w:r>
              <w:t>speech-1</w:t>
            </w:r>
            <w:proofErr w:type="gramEnd"/>
          </w:p>
        </w:tc>
        <w:tc>
          <w:tcPr>
            <w:tcW w:w="3594" w:type="dxa"/>
          </w:tcPr>
          <w:p w14:paraId="23876FAC" w14:textId="77777777" w:rsidR="0045302E" w:rsidRDefault="0045302E" w:rsidP="00FF1750">
            <w:pPr>
              <w:pStyle w:val="TableStyle2"/>
            </w:pPr>
            <w:r>
              <w:t>Standard form &amp; organization pattern;</w:t>
            </w:r>
          </w:p>
          <w:p w14:paraId="1DD3DF18" w14:textId="77777777" w:rsidR="0045302E" w:rsidRDefault="0045302E" w:rsidP="00FF1750">
            <w:pPr>
              <w:pStyle w:val="TableStyle2"/>
            </w:pPr>
            <w:r>
              <w:t xml:space="preserve">Importance of intro and conclusion </w:t>
            </w:r>
          </w:p>
          <w:p w14:paraId="64226BBE" w14:textId="77777777" w:rsidR="0045302E" w:rsidRDefault="0045302E" w:rsidP="00FF1750">
            <w:r>
              <w:t>Write up the outline</w:t>
            </w:r>
          </w:p>
        </w:tc>
      </w:tr>
      <w:tr w:rsidR="0045302E" w14:paraId="72A2277D" w14:textId="77777777" w:rsidTr="00FF1750">
        <w:tc>
          <w:tcPr>
            <w:tcW w:w="885" w:type="dxa"/>
            <w:shd w:val="clear" w:color="auto" w:fill="auto"/>
          </w:tcPr>
          <w:p w14:paraId="78563D79" w14:textId="77777777" w:rsidR="0045302E" w:rsidRDefault="0045302E" w:rsidP="00FF1750">
            <w:r>
              <w:t>16</w:t>
            </w:r>
            <w:r w:rsidRPr="008E7C9E">
              <w:rPr>
                <w:vertAlign w:val="superscript"/>
              </w:rPr>
              <w:t>th</w:t>
            </w:r>
          </w:p>
          <w:p w14:paraId="1F8134D5" w14:textId="77777777" w:rsidR="0045302E" w:rsidRDefault="0045302E" w:rsidP="00FF1750"/>
        </w:tc>
        <w:tc>
          <w:tcPr>
            <w:tcW w:w="1491" w:type="dxa"/>
            <w:shd w:val="clear" w:color="auto" w:fill="E2EFD9"/>
          </w:tcPr>
          <w:p w14:paraId="3AD49C2E" w14:textId="77777777" w:rsidR="0045302E" w:rsidRDefault="0045302E" w:rsidP="00FF1750">
            <w:r>
              <w:t>Jun 8</w:t>
            </w:r>
          </w:p>
          <w:p w14:paraId="09787186" w14:textId="77777777" w:rsidR="0045302E" w:rsidRDefault="0045302E" w:rsidP="00FF1750">
            <w:r>
              <w:t>L6</w:t>
            </w:r>
          </w:p>
          <w:p w14:paraId="6CA7C8DD" w14:textId="77777777" w:rsidR="0045302E" w:rsidRDefault="0045302E" w:rsidP="00FF1750">
            <w:r>
              <w:rPr>
                <w:rFonts w:hint="eastAsia"/>
              </w:rPr>
              <w:t>明德</w:t>
            </w:r>
            <w:r>
              <w:rPr>
                <w:rFonts w:hint="eastAsia"/>
              </w:rPr>
              <w:t>S</w:t>
            </w:r>
            <w:r>
              <w:t>103</w:t>
            </w:r>
          </w:p>
        </w:tc>
        <w:tc>
          <w:tcPr>
            <w:tcW w:w="2552" w:type="dxa"/>
            <w:shd w:val="clear" w:color="auto" w:fill="auto"/>
          </w:tcPr>
          <w:p w14:paraId="7BD1C669" w14:textId="77777777" w:rsidR="0045302E" w:rsidRDefault="0045302E" w:rsidP="00FF1750">
            <w:r>
              <w:t xml:space="preserve">Outline the </w:t>
            </w:r>
            <w:proofErr w:type="gramStart"/>
            <w:r>
              <w:t>speech-2</w:t>
            </w:r>
            <w:proofErr w:type="gramEnd"/>
          </w:p>
        </w:tc>
        <w:tc>
          <w:tcPr>
            <w:tcW w:w="3594" w:type="dxa"/>
          </w:tcPr>
          <w:p w14:paraId="39B59B5D" w14:textId="77777777" w:rsidR="0045302E" w:rsidRDefault="0045302E" w:rsidP="00FF1750">
            <w:pPr>
              <w:pStyle w:val="TableStyle2"/>
            </w:pPr>
            <w:r>
              <w:t>Grab audience’s attention</w:t>
            </w:r>
          </w:p>
          <w:p w14:paraId="071603F3" w14:textId="77777777" w:rsidR="0045302E" w:rsidRDefault="0045302E" w:rsidP="00FF1750">
            <w:r>
              <w:t>Effective transition: creation &amp; importance</w:t>
            </w:r>
          </w:p>
        </w:tc>
      </w:tr>
    </w:tbl>
    <w:p w14:paraId="1F372432" w14:textId="77777777" w:rsidR="00EC1FDD" w:rsidRDefault="00EC1FDD" w:rsidP="0045302E"/>
    <w:p w14:paraId="51D1D8AD" w14:textId="3D9F3167" w:rsidR="0045302E" w:rsidRPr="008E7C9E" w:rsidRDefault="0045302E" w:rsidP="0045302E">
      <w:r w:rsidRPr="008E7C9E">
        <w:rPr>
          <w:rFonts w:hint="eastAsia"/>
        </w:rPr>
        <w:t>注：上课时间统一为</w:t>
      </w:r>
      <w:r>
        <w:rPr>
          <w:rFonts w:hint="eastAsia"/>
        </w:rPr>
        <w:t>周二</w:t>
      </w:r>
      <w:r w:rsidRPr="008E7C9E">
        <w:rPr>
          <w:rFonts w:hint="eastAsia"/>
        </w:rPr>
        <w:t>晚上</w:t>
      </w:r>
      <w:r w:rsidRPr="008E7C9E">
        <w:rPr>
          <w:rFonts w:hint="eastAsia"/>
        </w:rPr>
        <w:t>6</w:t>
      </w:r>
      <w:r w:rsidRPr="008E7C9E">
        <w:t>:30-8:30</w:t>
      </w:r>
      <w:r>
        <w:rPr>
          <w:rFonts w:hint="eastAsia"/>
        </w:rPr>
        <w:t>；上课教师黄海琦、刘鹤</w:t>
      </w:r>
    </w:p>
    <w:p w14:paraId="1F84316A" w14:textId="538F81E2" w:rsidR="0045302E" w:rsidRDefault="0045302E"/>
    <w:p w14:paraId="4376A919" w14:textId="3A41F06F" w:rsidR="006A036E" w:rsidRDefault="006A036E"/>
    <w:p w14:paraId="0EB1AFB0" w14:textId="51ADB2DA" w:rsidR="006A036E" w:rsidRDefault="006A036E"/>
    <w:p w14:paraId="0FB32CB7" w14:textId="67C721F3" w:rsidR="006A036E" w:rsidRDefault="006A036E"/>
    <w:p w14:paraId="5D6E4D54" w14:textId="6B99787D" w:rsidR="006A036E" w:rsidRDefault="006A036E"/>
    <w:p w14:paraId="79B03F9A" w14:textId="7985023C" w:rsidR="006A036E" w:rsidRDefault="006A036E"/>
    <w:p w14:paraId="7EB3AB68" w14:textId="4DC3BF79" w:rsidR="006A036E" w:rsidRDefault="006A036E"/>
    <w:p w14:paraId="69956730" w14:textId="23A47B4C" w:rsidR="006A036E" w:rsidRDefault="006A036E"/>
    <w:p w14:paraId="781AEACC" w14:textId="3BAE8C4C" w:rsidR="006A036E" w:rsidRDefault="006A036E"/>
    <w:p w14:paraId="32490093" w14:textId="35A7CD63" w:rsidR="006A036E" w:rsidRDefault="006A036E"/>
    <w:p w14:paraId="017F1B79" w14:textId="044D8F88" w:rsidR="006A036E" w:rsidRDefault="006A036E"/>
    <w:p w14:paraId="2E880C15" w14:textId="34443F07" w:rsidR="006A036E" w:rsidRDefault="006A036E"/>
    <w:p w14:paraId="3932CF57" w14:textId="6D490BFD" w:rsidR="006A036E" w:rsidRDefault="006A036E"/>
    <w:p w14:paraId="265DE717" w14:textId="7B7732B2" w:rsidR="006A036E" w:rsidRDefault="006A036E"/>
    <w:p w14:paraId="26E0D299" w14:textId="19FBFBD8" w:rsidR="006A036E" w:rsidRDefault="006A036E"/>
    <w:p w14:paraId="72F95326" w14:textId="61F7D628" w:rsidR="006A036E" w:rsidRDefault="006A036E"/>
    <w:p w14:paraId="7BDFB862" w14:textId="50B19178" w:rsidR="006A036E" w:rsidRDefault="006A036E"/>
    <w:p w14:paraId="47268AD3" w14:textId="2CA89F83" w:rsidR="006A036E" w:rsidRDefault="006A036E"/>
    <w:p w14:paraId="5BFC3CC7" w14:textId="76B4967A" w:rsidR="006A036E" w:rsidRDefault="006A036E"/>
    <w:p w14:paraId="08FDADA6" w14:textId="06FB7F5E" w:rsidR="006A036E" w:rsidRDefault="006A036E"/>
    <w:p w14:paraId="20D84DDF" w14:textId="2530195D" w:rsidR="006A036E" w:rsidRDefault="006A036E"/>
    <w:sectPr w:rsidR="006A03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2E"/>
    <w:rsid w:val="0045302E"/>
    <w:rsid w:val="0052758A"/>
    <w:rsid w:val="006A036E"/>
    <w:rsid w:val="007B305E"/>
    <w:rsid w:val="00E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422DD"/>
  <w15:chartTrackingRefBased/>
  <w15:docId w15:val="{2B8C3BC4-0959-F04B-B9CD-028A2598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2E"/>
    <w:pPr>
      <w:widowControl w:val="0"/>
      <w:jc w:val="both"/>
    </w:pPr>
    <w:rPr>
      <w:rFonts w:ascii="Calibri" w:eastAsia="SimSun" w:hAnsi="Calibri" w:cs="Times New Roman"/>
      <w:kern w:val="2"/>
      <w:sz w:val="21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2">
    <w:name w:val="Table Style 2"/>
    <w:rsid w:val="004530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</w:rPr>
  </w:style>
  <w:style w:type="paragraph" w:styleId="BodyTextIndent">
    <w:name w:val="Body Text Indent"/>
    <w:basedOn w:val="Normal"/>
    <w:link w:val="BodyTextIndentChar"/>
    <w:qFormat/>
    <w:rsid w:val="006A036E"/>
    <w:pPr>
      <w:ind w:firstLine="420"/>
    </w:pPr>
    <w:rPr>
      <w:spacing w:val="8"/>
      <w:szCs w:val="23"/>
    </w:rPr>
  </w:style>
  <w:style w:type="character" w:customStyle="1" w:styleId="BodyTextIndentChar">
    <w:name w:val="Body Text Indent Char"/>
    <w:basedOn w:val="DefaultParagraphFont"/>
    <w:link w:val="BodyTextIndent"/>
    <w:rsid w:val="006A036E"/>
    <w:rPr>
      <w:rFonts w:ascii="Calibri" w:eastAsia="SimSun" w:hAnsi="Calibri" w:cs="Times New Roman"/>
      <w:spacing w:val="8"/>
      <w:kern w:val="2"/>
      <w:sz w:val="21"/>
      <w:szCs w:val="23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liu</dc:creator>
  <cp:keywords/>
  <dc:description/>
  <cp:lastModifiedBy>he liu</cp:lastModifiedBy>
  <cp:revision>4</cp:revision>
  <dcterms:created xsi:type="dcterms:W3CDTF">2021-03-31T03:34:00Z</dcterms:created>
  <dcterms:modified xsi:type="dcterms:W3CDTF">2021-03-31T04:48:00Z</dcterms:modified>
</cp:coreProperties>
</file>