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  <w:lang w:val="en-US" w:eastAsia="zh-CN"/>
        </w:rPr>
        <w:t>2020年</w:t>
      </w:r>
      <w:r>
        <w:rPr>
          <w:rFonts w:hint="eastAsia"/>
        </w:rPr>
        <w:t>藕舫学院英语</w:t>
      </w:r>
      <w:r>
        <w:rPr>
          <w:rFonts w:hint="eastAsia"/>
          <w:lang w:eastAsia="zh-CN"/>
        </w:rPr>
        <w:t>阅读</w:t>
      </w:r>
      <w:r>
        <w:rPr>
          <w:rFonts w:hint="eastAsia"/>
        </w:rPr>
        <w:t>竞赛实验班教学大纲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 内容与学时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本课程建议开设48学时，每周3学时，16周左右。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081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1928" w:firstLineChars="800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Read and Know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阅读名人名言，应用文文体特点分析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Read and Reason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阅读中的逻辑推理及逻辑谬误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Read and Question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对比性阅读，根据上下文猜测词义，推理及概括大意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Read and Create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阅读，概括并写作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Sample paper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历年阅读大赛样题分析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Assigned books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指定参考书目阅读，并节选段落分析和写作</w:t>
            </w:r>
          </w:p>
        </w:tc>
      </w:tr>
    </w:tbl>
    <w:p>
      <w:pPr>
        <w:spacing w:line="360" w:lineRule="auto"/>
        <w:rPr>
          <w:rFonts w:ascii="宋体" w:hAnsi="宋体"/>
          <w:bCs/>
          <w:szCs w:val="21"/>
        </w:rPr>
      </w:pP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2.授课教师：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bCs/>
          <w:sz w:val="24"/>
        </w:rPr>
        <w:t>孙月玲，邓洁，夏玉玲。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3.教材与参考书：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</w:t>
      </w:r>
      <w:r>
        <w:rPr>
          <w:rFonts w:ascii="宋体" w:hAnsi="宋体" w:cs="宋体"/>
          <w:sz w:val="24"/>
        </w:rPr>
        <w:t>201</w:t>
      </w:r>
      <w:r>
        <w:rPr>
          <w:rFonts w:hint="eastAsia" w:ascii="宋体" w:hAnsi="宋体" w:cs="宋体"/>
          <w:sz w:val="24"/>
        </w:rPr>
        <w:t>9</w:t>
      </w:r>
      <w:r>
        <w:rPr>
          <w:rFonts w:ascii="宋体" w:hAnsi="宋体" w:cs="宋体"/>
          <w:sz w:val="24"/>
        </w:rPr>
        <w:t>“外研社杯”全国英语阅读大赛备赛课程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2）指定阅读书目：待官方通知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4.授课方式：</w:t>
      </w:r>
    </w:p>
    <w:p>
      <w:pPr>
        <w:spacing w:line="360" w:lineRule="auto"/>
        <w:rPr>
          <w:rFonts w:ascii="黑体" w:eastAsia="黑体"/>
          <w:bCs/>
          <w:sz w:val="24"/>
        </w:rPr>
      </w:pPr>
      <w:r>
        <w:rPr>
          <w:rFonts w:hint="eastAsia" w:ascii="宋体" w:hAnsi="宋体"/>
          <w:sz w:val="24"/>
        </w:rPr>
        <w:t>合作学习法、</w:t>
      </w:r>
      <w:r>
        <w:rPr>
          <w:rFonts w:ascii="宋体" w:hAnsi="宋体"/>
          <w:sz w:val="24"/>
        </w:rPr>
        <w:t>课堂讨论</w:t>
      </w:r>
      <w:r>
        <w:rPr>
          <w:rFonts w:hint="eastAsia" w:ascii="宋体" w:hAnsi="宋体"/>
          <w:sz w:val="24"/>
        </w:rPr>
        <w:t>、案例分析及</w:t>
      </w:r>
      <w:r>
        <w:rPr>
          <w:rFonts w:ascii="宋体" w:hAnsi="宋体"/>
          <w:sz w:val="24"/>
        </w:rPr>
        <w:t>教师课堂授课和学生</w:t>
      </w:r>
      <w:r>
        <w:rPr>
          <w:rFonts w:hint="eastAsia" w:ascii="宋体" w:hAnsi="宋体"/>
          <w:sz w:val="24"/>
        </w:rPr>
        <w:t>课后阅读</w:t>
      </w:r>
      <w:r>
        <w:rPr>
          <w:rFonts w:ascii="宋体" w:hAnsi="宋体"/>
          <w:sz w:val="24"/>
        </w:rPr>
        <w:t>相结合。</w:t>
      </w:r>
      <w:r>
        <w:rPr>
          <w:rFonts w:hint="eastAsia" w:ascii="宋体" w:hAnsi="宋体"/>
          <w:sz w:val="24"/>
        </w:rPr>
        <w:t>名人名言与指定书目布置学生课后查阅并撰写读书报告，了解作者及相应的写作特色。同时培养学生的批判性思维的方式</w:t>
      </w:r>
      <w:r>
        <w:rPr>
          <w:sz w:val="24"/>
        </w:rPr>
        <w:t>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5.课程考核方式与成绩评定方法</w:t>
      </w:r>
    </w:p>
    <w:p>
      <w:pPr>
        <w:spacing w:line="500" w:lineRule="exact"/>
        <w:rPr>
          <w:rFonts w:hint="eastAsia" w:ascii="Verdana" w:hAnsi="Verdana" w:cs="宋体"/>
          <w:kern w:val="0"/>
          <w:sz w:val="24"/>
        </w:rPr>
      </w:pPr>
      <w:r>
        <w:rPr>
          <w:rFonts w:hint="eastAsia" w:ascii="宋体" w:hAnsi="宋体"/>
          <w:sz w:val="24"/>
        </w:rPr>
        <w:t>本课程考核方式为百分制笔试考试，时间安排在学期期末。成绩评定方案及标准：学生考试成绩由两部分组成，即平时成绩和期末考试成绩。平时成绩占总成绩的40%，根据学生的出勤率、听课态度、课堂提问、回答问题、作业完成数量和质量而定；期末考试成绩占总成绩的60%。</w:t>
      </w:r>
      <w:r>
        <w:rPr>
          <w:rFonts w:ascii="Verdana" w:hAnsi="Verdana" w:cs="宋体"/>
          <w:kern w:val="0"/>
          <w:sz w:val="24"/>
        </w:rPr>
        <w:t>主要以</w:t>
      </w:r>
      <w:r>
        <w:rPr>
          <w:rFonts w:hint="eastAsia" w:ascii="Verdana" w:hAnsi="Verdana" w:cs="宋体"/>
          <w:kern w:val="0"/>
          <w:sz w:val="24"/>
        </w:rPr>
        <w:t>笔</w:t>
      </w:r>
      <w:r>
        <w:rPr>
          <w:rFonts w:ascii="Verdana" w:hAnsi="Verdana" w:cs="宋体"/>
          <w:kern w:val="0"/>
          <w:sz w:val="24"/>
        </w:rPr>
        <w:t>试的形式，重点考核学生的</w:t>
      </w:r>
      <w:r>
        <w:rPr>
          <w:rFonts w:hint="eastAsia" w:ascii="Verdana" w:hAnsi="Verdana" w:cs="宋体"/>
          <w:kern w:val="0"/>
          <w:sz w:val="24"/>
        </w:rPr>
        <w:t>阅读综合能力及批判性思维。</w:t>
      </w:r>
    </w:p>
    <w:p>
      <w:pPr>
        <w:spacing w:line="500" w:lineRule="exact"/>
        <w:rPr>
          <w:rFonts w:hint="eastAsia" w:ascii="Verdana" w:hAnsi="Verdana" w:cs="宋体"/>
          <w:kern w:val="0"/>
          <w:sz w:val="24"/>
        </w:rPr>
      </w:pPr>
    </w:p>
    <w:p>
      <w:pPr>
        <w:spacing w:line="500" w:lineRule="exact"/>
        <w:jc w:val="center"/>
        <w:rPr>
          <w:rFonts w:hint="eastAsia" w:ascii="等线" w:hAnsi="等线" w:eastAsia="等线"/>
          <w:bCs/>
          <w:sz w:val="24"/>
          <w:lang w:eastAsia="zh-CN"/>
        </w:rPr>
      </w:pPr>
      <w:r>
        <w:rPr>
          <w:rFonts w:hint="eastAsia" w:ascii="等线" w:hAnsi="等线" w:eastAsia="等线"/>
          <w:bCs/>
          <w:sz w:val="24"/>
          <w:lang w:val="en-US" w:eastAsia="zh-CN"/>
        </w:rPr>
        <w:t xml:space="preserve">                                                                </w:t>
      </w:r>
      <w:r>
        <w:rPr>
          <w:rFonts w:hint="eastAsia" w:ascii="等线" w:hAnsi="等线" w:eastAsia="等线"/>
          <w:bCs/>
          <w:sz w:val="24"/>
        </w:rPr>
        <w:t>起草人：</w:t>
      </w:r>
      <w:r>
        <w:rPr>
          <w:rFonts w:hint="eastAsia" w:ascii="等线" w:hAnsi="等线" w:eastAsia="等线"/>
          <w:bCs/>
          <w:sz w:val="24"/>
          <w:lang w:eastAsia="zh-CN"/>
        </w:rPr>
        <w:t>孙月玲</w:t>
      </w:r>
    </w:p>
    <w:p>
      <w:pPr>
        <w:spacing w:line="500" w:lineRule="exact"/>
        <w:jc w:val="right"/>
        <w:rPr>
          <w:rFonts w:hint="eastAsia" w:ascii="等线" w:hAnsi="等线" w:eastAsia="等线"/>
          <w:bCs/>
          <w:sz w:val="24"/>
        </w:rPr>
      </w:pPr>
      <w:r>
        <w:rPr>
          <w:rFonts w:hint="eastAsia" w:ascii="等线" w:hAnsi="等线" w:eastAsia="等线"/>
          <w:bCs/>
          <w:sz w:val="24"/>
          <w:lang w:val="en-US" w:eastAsia="zh-CN"/>
        </w:rPr>
        <w:t xml:space="preserve">  </w:t>
      </w:r>
      <w:r>
        <w:rPr>
          <w:rFonts w:ascii="等线" w:hAnsi="等线" w:eastAsia="等线"/>
          <w:bCs/>
          <w:sz w:val="24"/>
        </w:rPr>
        <w:t>20</w:t>
      </w:r>
      <w:r>
        <w:rPr>
          <w:rFonts w:hint="eastAsia" w:ascii="等线" w:hAnsi="等线" w:eastAsia="等线"/>
          <w:bCs/>
          <w:sz w:val="24"/>
          <w:lang w:val="en-US" w:eastAsia="zh-CN"/>
        </w:rPr>
        <w:t>20</w:t>
      </w:r>
      <w:r>
        <w:rPr>
          <w:rFonts w:ascii="等线" w:hAnsi="等线" w:eastAsia="等线"/>
          <w:bCs/>
          <w:sz w:val="24"/>
        </w:rPr>
        <w:t>年</w:t>
      </w:r>
      <w:r>
        <w:rPr>
          <w:rFonts w:hint="eastAsia" w:ascii="等线" w:hAnsi="等线" w:eastAsia="等线"/>
          <w:bCs/>
          <w:sz w:val="24"/>
          <w:lang w:val="en-US" w:eastAsia="zh-CN"/>
        </w:rPr>
        <w:t>6</w:t>
      </w:r>
      <w:r>
        <w:rPr>
          <w:rFonts w:ascii="等线" w:hAnsi="等线" w:eastAsia="等线"/>
          <w:bCs/>
          <w:sz w:val="24"/>
        </w:rPr>
        <w:t>月</w:t>
      </w:r>
      <w:r>
        <w:rPr>
          <w:rFonts w:hint="eastAsia" w:ascii="等线" w:hAnsi="等线" w:eastAsia="等线"/>
          <w:bCs/>
          <w:sz w:val="24"/>
          <w:lang w:val="en-US" w:eastAsia="zh-CN"/>
        </w:rPr>
        <w:t>1</w:t>
      </w:r>
      <w:bookmarkStart w:id="0" w:name="_GoBack"/>
      <w:bookmarkEnd w:id="0"/>
      <w:r>
        <w:rPr>
          <w:rFonts w:ascii="等线" w:hAnsi="等线" w:eastAsia="等线"/>
          <w:bCs/>
          <w:sz w:val="24"/>
        </w:rPr>
        <w:t>日</w:t>
      </w:r>
    </w:p>
    <w:p>
      <w:pPr>
        <w:spacing w:line="500" w:lineRule="exact"/>
        <w:rPr>
          <w:rFonts w:hint="eastAsia" w:ascii="Verdana" w:hAnsi="Verdana" w:cs="宋体"/>
          <w:kern w:val="0"/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D28"/>
    <w:rsid w:val="001601D0"/>
    <w:rsid w:val="005F1286"/>
    <w:rsid w:val="007244F2"/>
    <w:rsid w:val="0075752E"/>
    <w:rsid w:val="007F42F1"/>
    <w:rsid w:val="009F01FA"/>
    <w:rsid w:val="00AC0D28"/>
    <w:rsid w:val="00B413C4"/>
    <w:rsid w:val="00B47F1D"/>
    <w:rsid w:val="00D160E4"/>
    <w:rsid w:val="00E05B27"/>
    <w:rsid w:val="00E74BDD"/>
    <w:rsid w:val="00F45E44"/>
    <w:rsid w:val="00FE74A5"/>
    <w:rsid w:val="3A2656B7"/>
    <w:rsid w:val="47796542"/>
    <w:rsid w:val="4E085562"/>
    <w:rsid w:val="62F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2019-01-16T02:32:00Z</dcterms:created>
  <dc:creator>MacBook</dc:creator>
  <cp:lastModifiedBy>芳芳</cp:lastModifiedBy>
  <dcterms:modified xsi:type="dcterms:W3CDTF">2020-06-01T00:16:45Z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